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="240" w:lineRule="auto"/>
        <w:rPr>
          <w:b w:val="1"/>
          <w:sz w:val="32"/>
          <w:szCs w:val="32"/>
        </w:rPr>
      </w:pPr>
      <w:bookmarkStart w:colFirst="0" w:colLast="0" w:name="_noajuyqr0aok" w:id="0"/>
      <w:bookmarkEnd w:id="0"/>
      <w:r w:rsidDel="00000000" w:rsidR="00000000" w:rsidRPr="00000000">
        <w:rPr>
          <w:b w:val="1"/>
          <w:sz w:val="32"/>
          <w:szCs w:val="32"/>
          <w:rtl w:val="0"/>
        </w:rPr>
        <w:t xml:space="preserve">Nathan Irons</w:t>
      </w:r>
    </w:p>
    <w:p w:rsidR="00000000" w:rsidDel="00000000" w:rsidP="00000000" w:rsidRDefault="00000000" w:rsidRPr="00000000" w14:paraId="00000002">
      <w:pPr>
        <w:spacing w:after="240" w:before="240" w:line="240" w:lineRule="auto"/>
        <w:rPr/>
      </w:pPr>
      <w:r w:rsidDel="00000000" w:rsidR="00000000" w:rsidRPr="00000000">
        <w:rPr>
          <w:b w:val="1"/>
          <w:rtl w:val="0"/>
        </w:rPr>
        <w:t xml:space="preserve">Senior Product Designer</w:t>
        <w:br w:type="textWrapping"/>
      </w:r>
      <w:r w:rsidDel="00000000" w:rsidR="00000000" w:rsidRPr="00000000">
        <w:rPr>
          <w:rtl w:val="0"/>
        </w:rPr>
        <w:t xml:space="preserve">Fishers, IN • nathanielirons@gmail.com • 219-851-6828</w:t>
        <w:br w:type="textWrapping"/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www.nathanirons.us</w:t>
        </w:r>
      </w:hyperlink>
      <w:r w:rsidDel="00000000" w:rsidR="00000000" w:rsidRPr="00000000">
        <w:rPr>
          <w:rtl w:val="0"/>
        </w:rPr>
        <w:t xml:space="preserve"> •</w:t>
      </w:r>
      <w:hyperlink r:id="rId7">
        <w:r w:rsidDel="00000000" w:rsidR="00000000" w:rsidRPr="00000000">
          <w:rPr>
            <w:rtl w:val="0"/>
          </w:rPr>
          <w:t xml:space="preserve"> </w:t>
        </w:r>
      </w:hyperlink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LinkedIn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="240" w:lineRule="auto"/>
        <w:rPr>
          <w:b w:val="1"/>
          <w:color w:val="000000"/>
          <w:sz w:val="24"/>
          <w:szCs w:val="24"/>
        </w:rPr>
      </w:pPr>
      <w:bookmarkStart w:colFirst="0" w:colLast="0" w:name="_3jagugrio7yi" w:id="1"/>
      <w:bookmarkEnd w:id="1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Summary</w:t>
      </w:r>
    </w:p>
    <w:p w:rsidR="00000000" w:rsidDel="00000000" w:rsidP="00000000" w:rsidRDefault="00000000" w:rsidRPr="00000000" w14:paraId="00000004">
      <w:pPr>
        <w:spacing w:after="240" w:before="0" w:line="240" w:lineRule="auto"/>
        <w:rPr/>
      </w:pPr>
      <w:r w:rsidDel="00000000" w:rsidR="00000000" w:rsidRPr="00000000">
        <w:rPr>
          <w:rtl w:val="0"/>
        </w:rPr>
        <w:t xml:space="preserve">Senior Product Designer with 6+ years of experience shipping consumer and enterprise products at scale. At Seesaw, I led design for </w:t>
      </w:r>
      <w:r w:rsidDel="00000000" w:rsidR="00000000" w:rsidRPr="00000000">
        <w:rPr>
          <w:b w:val="1"/>
          <w:rtl w:val="0"/>
        </w:rPr>
        <w:t xml:space="preserve">AI-powered assessments and premium package features</w:t>
      </w:r>
      <w:r w:rsidDel="00000000" w:rsidR="00000000" w:rsidRPr="00000000">
        <w:rPr>
          <w:rtl w:val="0"/>
        </w:rPr>
        <w:t xml:space="preserve"> that drove </w:t>
      </w:r>
      <w:r w:rsidDel="00000000" w:rsidR="00000000" w:rsidRPr="00000000">
        <w:rPr>
          <w:b w:val="1"/>
          <w:rtl w:val="0"/>
        </w:rPr>
        <w:t xml:space="preserve">10–15% higher adoption across districts</w:t>
      </w:r>
      <w:r w:rsidDel="00000000" w:rsidR="00000000" w:rsidRPr="00000000">
        <w:rPr>
          <w:rtl w:val="0"/>
        </w:rPr>
        <w:t xml:space="preserve"> and generated </w:t>
      </w:r>
      <w:r w:rsidDel="00000000" w:rsidR="00000000" w:rsidRPr="00000000">
        <w:rPr>
          <w:b w:val="1"/>
          <w:rtl w:val="0"/>
        </w:rPr>
        <w:t xml:space="preserve">660K+ student posts in 3 months</w:t>
      </w:r>
      <w:r w:rsidDel="00000000" w:rsidR="00000000" w:rsidRPr="00000000">
        <w:rPr>
          <w:rtl w:val="0"/>
        </w:rPr>
        <w:t xml:space="preserve">. I specialize in simplifying complex workflows, building design systems from scratch, and driving measurable adoption through research-driven design.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="240" w:lineRule="auto"/>
        <w:rPr>
          <w:b w:val="1"/>
          <w:color w:val="000000"/>
          <w:sz w:val="24"/>
          <w:szCs w:val="24"/>
        </w:rPr>
      </w:pPr>
      <w:bookmarkStart w:colFirst="0" w:colLast="0" w:name="_j82sbywwm4ms" w:id="2"/>
      <w:bookmarkEnd w:id="2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Skills</w:t>
      </w:r>
    </w:p>
    <w:p w:rsidR="00000000" w:rsidDel="00000000" w:rsidP="00000000" w:rsidRDefault="00000000" w:rsidRPr="00000000" w14:paraId="00000006">
      <w:pPr>
        <w:spacing w:after="240" w:before="0" w:line="240" w:lineRule="auto"/>
        <w:rPr/>
      </w:pPr>
      <w:r w:rsidDel="00000000" w:rsidR="00000000" w:rsidRPr="00000000">
        <w:rPr>
          <w:rtl w:val="0"/>
        </w:rPr>
        <w:t xml:space="preserve">Product Design Strategy • UX/UI • Prototyping (Figma) • User Research &amp; Testing • AI-Powered Features • Design Systems • Data Visualization • MVP Development • Collaboration • Mentorship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="240" w:lineRule="auto"/>
        <w:rPr>
          <w:b w:val="1"/>
          <w:color w:val="000000"/>
          <w:sz w:val="24"/>
          <w:szCs w:val="24"/>
        </w:rPr>
      </w:pPr>
      <w:bookmarkStart w:colFirst="0" w:colLast="0" w:name="_b8eowcx5mxae" w:id="3"/>
      <w:bookmarkEnd w:id="3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Experience</w:t>
      </w:r>
    </w:p>
    <w:p w:rsidR="00000000" w:rsidDel="00000000" w:rsidP="00000000" w:rsidRDefault="00000000" w:rsidRPr="00000000" w14:paraId="00000008">
      <w:pPr>
        <w:spacing w:after="240" w:before="200" w:line="240" w:lineRule="auto"/>
        <w:rPr>
          <w:i w:val="1"/>
        </w:rPr>
      </w:pPr>
      <w:r w:rsidDel="00000000" w:rsidR="00000000" w:rsidRPr="00000000">
        <w:rPr>
          <w:b w:val="1"/>
          <w:rtl w:val="0"/>
        </w:rPr>
        <w:t xml:space="preserve">Senior Product Designer — Seesaw, San Francisco, CA </w:t>
      </w:r>
      <w:r w:rsidDel="00000000" w:rsidR="00000000" w:rsidRPr="00000000">
        <w:rPr>
          <w:i w:val="1"/>
          <w:rtl w:val="0"/>
        </w:rPr>
        <w:t xml:space="preserve">Mar 2022 – Present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80" w:before="0" w:line="240" w:lineRule="auto"/>
        <w:ind w:left="720" w:hanging="360"/>
      </w:pPr>
      <w:r w:rsidDel="00000000" w:rsidR="00000000" w:rsidRPr="00000000">
        <w:rPr>
          <w:rtl w:val="0"/>
        </w:rPr>
        <w:t xml:space="preserve">Designed and launched </w:t>
      </w:r>
      <w:r w:rsidDel="00000000" w:rsidR="00000000" w:rsidRPr="00000000">
        <w:rPr>
          <w:b w:val="1"/>
          <w:rtl w:val="0"/>
        </w:rPr>
        <w:t xml:space="preserve">Reading Fluency</w:t>
      </w:r>
      <w:r w:rsidDel="00000000" w:rsidR="00000000" w:rsidRPr="00000000">
        <w:rPr>
          <w:rtl w:val="0"/>
        </w:rPr>
        <w:t xml:space="preserve">, an AI-powered assessment with class-level reporting that drove </w:t>
      </w:r>
      <w:r w:rsidDel="00000000" w:rsidR="00000000" w:rsidRPr="00000000">
        <w:rPr>
          <w:b w:val="1"/>
          <w:rtl w:val="0"/>
        </w:rPr>
        <w:t xml:space="preserve">10–15% higher adoption of Seesaw’s premium packages</w:t>
      </w:r>
      <w:r w:rsidDel="00000000" w:rsidR="00000000" w:rsidRPr="00000000">
        <w:rPr>
          <w:rtl w:val="0"/>
        </w:rPr>
        <w:t xml:space="preserve"> across districts, expanding differentiated literacy instruction at scale.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80" w:before="0" w:line="240" w:lineRule="auto"/>
        <w:ind w:left="720" w:hanging="360"/>
      </w:pPr>
      <w:r w:rsidDel="00000000" w:rsidR="00000000" w:rsidRPr="00000000">
        <w:rPr>
          <w:rtl w:val="0"/>
        </w:rPr>
        <w:t xml:space="preserve">Delivered </w:t>
      </w:r>
      <w:r w:rsidDel="00000000" w:rsidR="00000000" w:rsidRPr="00000000">
        <w:rPr>
          <w:b w:val="1"/>
          <w:rtl w:val="0"/>
        </w:rPr>
        <w:t xml:space="preserve">Focus Mode</w:t>
      </w:r>
      <w:r w:rsidDel="00000000" w:rsidR="00000000" w:rsidRPr="00000000">
        <w:rPr>
          <w:rtl w:val="0"/>
        </w:rPr>
        <w:t xml:space="preserve">, reducing classroom distractions and adopted by </w:t>
      </w:r>
      <w:r w:rsidDel="00000000" w:rsidR="00000000" w:rsidRPr="00000000">
        <w:rPr>
          <w:b w:val="1"/>
          <w:rtl w:val="0"/>
        </w:rPr>
        <w:t xml:space="preserve">20%+ of monthly active teachers</w:t>
      </w:r>
      <w:r w:rsidDel="00000000" w:rsidR="00000000" w:rsidRPr="00000000">
        <w:rPr>
          <w:rtl w:val="0"/>
        </w:rPr>
        <w:t xml:space="preserve">, improving both student engagement and teacher satisfaction.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80" w:before="0" w:line="240" w:lineRule="auto"/>
        <w:ind w:left="720" w:hanging="360"/>
      </w:pPr>
      <w:r w:rsidDel="00000000" w:rsidR="00000000" w:rsidRPr="00000000">
        <w:rPr>
          <w:rtl w:val="0"/>
        </w:rPr>
        <w:t xml:space="preserve">Accelerated uptake of the </w:t>
      </w:r>
      <w:r w:rsidDel="00000000" w:rsidR="00000000" w:rsidRPr="00000000">
        <w:rPr>
          <w:b w:val="1"/>
          <w:rtl w:val="0"/>
        </w:rPr>
        <w:t xml:space="preserve">Formative Assessment suite</w:t>
      </w:r>
      <w:r w:rsidDel="00000000" w:rsidR="00000000" w:rsidRPr="00000000">
        <w:rPr>
          <w:rtl w:val="0"/>
        </w:rPr>
        <w:t xml:space="preserve">, generating </w:t>
      </w:r>
      <w:r w:rsidDel="00000000" w:rsidR="00000000" w:rsidRPr="00000000">
        <w:rPr>
          <w:b w:val="1"/>
          <w:rtl w:val="0"/>
        </w:rPr>
        <w:t xml:space="preserve">660K+ student posts in 3 months</w:t>
      </w:r>
      <w:r w:rsidDel="00000000" w:rsidR="00000000" w:rsidRPr="00000000">
        <w:rPr>
          <w:rtl w:val="0"/>
        </w:rPr>
        <w:t xml:space="preserve"> (4% of platform activity), reinforcing Seesaw as a daily classroom tool.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80" w:before="0" w:line="240" w:lineRule="auto"/>
        <w:ind w:left="720" w:hanging="360"/>
      </w:pPr>
      <w:r w:rsidDel="00000000" w:rsidR="00000000" w:rsidRPr="00000000">
        <w:rPr>
          <w:rtl w:val="0"/>
        </w:rPr>
        <w:t xml:space="preserve">Shipped 10+ features, including Flexcards and Read-with-Me, expanding Seesaw’s interactive learning toolkit and helping secure new district contracts.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80" w:before="0" w:line="240" w:lineRule="auto"/>
        <w:ind w:left="720" w:hanging="360"/>
      </w:pPr>
      <w:r w:rsidDel="00000000" w:rsidR="00000000" w:rsidRPr="00000000">
        <w:rPr>
          <w:rtl w:val="0"/>
        </w:rPr>
        <w:t xml:space="preserve">Mentored junior designers and introduced </w:t>
      </w:r>
      <w:r w:rsidDel="00000000" w:rsidR="00000000" w:rsidRPr="00000000">
        <w:rPr>
          <w:b w:val="1"/>
          <w:rtl w:val="0"/>
        </w:rPr>
        <w:t xml:space="preserve">design principles + documentation</w:t>
      </w:r>
      <w:r w:rsidDel="00000000" w:rsidR="00000000" w:rsidRPr="00000000">
        <w:rPr>
          <w:rtl w:val="0"/>
        </w:rPr>
        <w:t xml:space="preserve">, raising design quality and improving cross-team execution speed.</w:t>
      </w:r>
    </w:p>
    <w:p w:rsidR="00000000" w:rsidDel="00000000" w:rsidP="00000000" w:rsidRDefault="00000000" w:rsidRPr="00000000" w14:paraId="0000000E">
      <w:pPr>
        <w:spacing w:after="240" w:before="240" w:line="240" w:lineRule="auto"/>
        <w:rPr>
          <w:i w:val="1"/>
        </w:rPr>
      </w:pPr>
      <w:r w:rsidDel="00000000" w:rsidR="00000000" w:rsidRPr="00000000">
        <w:rPr>
          <w:b w:val="1"/>
          <w:rtl w:val="0"/>
        </w:rPr>
        <w:t xml:space="preserve">Product Designer — Springbuk, Indianapolis, IN </w:t>
      </w:r>
      <w:r w:rsidDel="00000000" w:rsidR="00000000" w:rsidRPr="00000000">
        <w:rPr>
          <w:i w:val="1"/>
          <w:rtl w:val="0"/>
        </w:rPr>
        <w:t xml:space="preserve">Aug 2021 – Mar 2022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after="80" w:before="0" w:line="240" w:lineRule="auto"/>
        <w:ind w:left="720" w:hanging="360"/>
      </w:pPr>
      <w:r w:rsidDel="00000000" w:rsidR="00000000" w:rsidRPr="00000000">
        <w:rPr>
          <w:rtl w:val="0"/>
        </w:rPr>
        <w:t xml:space="preserve">Built Springbuk’s first </w:t>
      </w:r>
      <w:r w:rsidDel="00000000" w:rsidR="00000000" w:rsidRPr="00000000">
        <w:rPr>
          <w:b w:val="1"/>
          <w:rtl w:val="0"/>
        </w:rPr>
        <w:t xml:space="preserve">scalable design system</w:t>
      </w:r>
      <w:r w:rsidDel="00000000" w:rsidR="00000000" w:rsidRPr="00000000">
        <w:rPr>
          <w:rtl w:val="0"/>
        </w:rPr>
        <w:t xml:space="preserve">, standardizing workflows and cutting design-to-dev time, which improved product quality across engineering teams.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spacing w:after="80" w:before="0" w:line="240" w:lineRule="auto"/>
        <w:ind w:left="720" w:hanging="360"/>
      </w:pPr>
      <w:r w:rsidDel="00000000" w:rsidR="00000000" w:rsidRPr="00000000">
        <w:rPr>
          <w:rtl w:val="0"/>
        </w:rPr>
        <w:t xml:space="preserve">Designed </w:t>
      </w:r>
      <w:r w:rsidDel="00000000" w:rsidR="00000000" w:rsidRPr="00000000">
        <w:rPr>
          <w:b w:val="1"/>
          <w:rtl w:val="0"/>
        </w:rPr>
        <w:t xml:space="preserve">health analytics dashboards</w:t>
      </w:r>
      <w:r w:rsidDel="00000000" w:rsidR="00000000" w:rsidRPr="00000000">
        <w:rPr>
          <w:rtl w:val="0"/>
        </w:rPr>
        <w:t xml:space="preserve"> that translated complex claims and benefits data into clear insights, enabling HR and benefits leaders at enterprise clients to make evidence-based decisions.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pacing w:after="80" w:before="0" w:line="240" w:lineRule="auto"/>
        <w:ind w:left="720" w:hanging="360"/>
      </w:pPr>
      <w:r w:rsidDel="00000000" w:rsidR="00000000" w:rsidRPr="00000000">
        <w:rPr>
          <w:rtl w:val="0"/>
        </w:rPr>
        <w:t xml:space="preserve">Embedded the design system into SAFe processes, aligning design with engineering practices in a complex, cross-functional healthcare tech environment.</w:t>
      </w:r>
    </w:p>
    <w:p w:rsidR="00000000" w:rsidDel="00000000" w:rsidP="00000000" w:rsidRDefault="00000000" w:rsidRPr="00000000" w14:paraId="00000012">
      <w:pPr>
        <w:spacing w:after="240" w:before="240" w:line="240" w:lineRule="auto"/>
        <w:rPr>
          <w:i w:val="1"/>
        </w:rPr>
      </w:pPr>
      <w:r w:rsidDel="00000000" w:rsidR="00000000" w:rsidRPr="00000000">
        <w:rPr>
          <w:b w:val="1"/>
          <w:rtl w:val="0"/>
        </w:rPr>
        <w:t xml:space="preserve">Product Designer — Spot (RED Technologies), Indianapolis, IN </w:t>
      </w:r>
      <w:r w:rsidDel="00000000" w:rsidR="00000000" w:rsidRPr="00000000">
        <w:rPr>
          <w:i w:val="1"/>
          <w:rtl w:val="0"/>
        </w:rPr>
        <w:t xml:space="preserve">Aug 2020 – Aug 2021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80" w:before="0" w:line="240" w:lineRule="auto"/>
        <w:ind w:left="720" w:hanging="360"/>
      </w:pPr>
      <w:r w:rsidDel="00000000" w:rsidR="00000000" w:rsidRPr="00000000">
        <w:rPr>
          <w:rtl w:val="0"/>
        </w:rPr>
        <w:t xml:space="preserve">Designed and launched the </w:t>
      </w:r>
      <w:r w:rsidDel="00000000" w:rsidR="00000000" w:rsidRPr="00000000">
        <w:rPr>
          <w:b w:val="1"/>
          <w:rtl w:val="0"/>
        </w:rPr>
        <w:t xml:space="preserve">“Re-loads” feature</w:t>
      </w:r>
      <w:r w:rsidDel="00000000" w:rsidR="00000000" w:rsidRPr="00000000">
        <w:rPr>
          <w:rtl w:val="0"/>
        </w:rPr>
        <w:t xml:space="preserve">, increasing logistics revenue by </w:t>
      </w:r>
      <w:r w:rsidDel="00000000" w:rsidR="00000000" w:rsidRPr="00000000">
        <w:rPr>
          <w:b w:val="1"/>
          <w:rtl w:val="0"/>
        </w:rPr>
        <w:t xml:space="preserve">13%</w:t>
      </w:r>
      <w:r w:rsidDel="00000000" w:rsidR="00000000" w:rsidRPr="00000000">
        <w:rPr>
          <w:rtl w:val="0"/>
        </w:rPr>
        <w:t xml:space="preserve"> by improving repeat orders and building loyalty among enterprise freight customers.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80" w:before="0" w:line="240" w:lineRule="auto"/>
        <w:ind w:left="720" w:hanging="360"/>
      </w:pPr>
      <w:r w:rsidDel="00000000" w:rsidR="00000000" w:rsidRPr="00000000">
        <w:rPr>
          <w:rtl w:val="0"/>
        </w:rPr>
        <w:t xml:space="preserve">Led </w:t>
      </w:r>
      <w:r w:rsidDel="00000000" w:rsidR="00000000" w:rsidRPr="00000000">
        <w:rPr>
          <w:b w:val="1"/>
          <w:rtl w:val="0"/>
        </w:rPr>
        <w:t xml:space="preserve">end-to-end design</w:t>
      </w:r>
      <w:r w:rsidDel="00000000" w:rsidR="00000000" w:rsidRPr="00000000">
        <w:rPr>
          <w:rtl w:val="0"/>
        </w:rPr>
        <w:t xml:space="preserve"> for 4 products (3 responsive web, 1 mobile), balancing user research, prototyping, and launch under tight timelines in a fast-moving logistics market.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80" w:before="0" w:line="240" w:lineRule="auto"/>
        <w:ind w:left="720" w:hanging="360"/>
      </w:pPr>
      <w:r w:rsidDel="00000000" w:rsidR="00000000" w:rsidRPr="00000000">
        <w:rPr>
          <w:rtl w:val="0"/>
        </w:rPr>
        <w:t xml:space="preserve">Built a design system as the sole designer, creating </w:t>
      </w:r>
      <w:r w:rsidDel="00000000" w:rsidR="00000000" w:rsidRPr="00000000">
        <w:rPr>
          <w:b w:val="1"/>
          <w:rtl w:val="0"/>
        </w:rPr>
        <w:t xml:space="preserve">reusable UI components</w:t>
      </w:r>
      <w:r w:rsidDel="00000000" w:rsidR="00000000" w:rsidRPr="00000000">
        <w:rPr>
          <w:rtl w:val="0"/>
        </w:rPr>
        <w:t xml:space="preserve"> that accelerated delivery and ensured consistency across customer-facing and internal tools.</w:t>
      </w:r>
    </w:p>
    <w:p w:rsidR="00000000" w:rsidDel="00000000" w:rsidP="00000000" w:rsidRDefault="00000000" w:rsidRPr="00000000" w14:paraId="00000016">
      <w:pPr>
        <w:spacing w:after="240" w:before="240" w:line="240" w:lineRule="auto"/>
        <w:rPr>
          <w:i w:val="1"/>
        </w:rPr>
      </w:pPr>
      <w:r w:rsidDel="00000000" w:rsidR="00000000" w:rsidRPr="00000000">
        <w:rPr>
          <w:b w:val="1"/>
          <w:rtl w:val="0"/>
        </w:rPr>
        <w:t xml:space="preserve">Product Designer — ClearObject, Fishers, IN </w:t>
      </w:r>
      <w:r w:rsidDel="00000000" w:rsidR="00000000" w:rsidRPr="00000000">
        <w:rPr>
          <w:i w:val="1"/>
          <w:rtl w:val="0"/>
        </w:rPr>
        <w:t xml:space="preserve">Jun 2019 – Aug 2020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80" w:before="0" w:line="240" w:lineRule="auto"/>
        <w:ind w:left="720" w:hanging="360"/>
      </w:pPr>
      <w:r w:rsidDel="00000000" w:rsidR="00000000" w:rsidRPr="00000000">
        <w:rPr>
          <w:rtl w:val="0"/>
        </w:rPr>
        <w:t xml:space="preserve">Facilitated </w:t>
      </w:r>
      <w:r w:rsidDel="00000000" w:rsidR="00000000" w:rsidRPr="00000000">
        <w:rPr>
          <w:b w:val="1"/>
          <w:rtl w:val="0"/>
        </w:rPr>
        <w:t xml:space="preserve">design sprints</w:t>
      </w:r>
      <w:r w:rsidDel="00000000" w:rsidR="00000000" w:rsidRPr="00000000">
        <w:rPr>
          <w:rtl w:val="0"/>
        </w:rPr>
        <w:t xml:space="preserve"> that aligned stakeholders and accelerated product delivery.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80" w:before="0" w:line="240" w:lineRule="auto"/>
        <w:ind w:left="720" w:hanging="360"/>
      </w:pPr>
      <w:r w:rsidDel="00000000" w:rsidR="00000000" w:rsidRPr="00000000">
        <w:rPr>
          <w:rtl w:val="0"/>
        </w:rPr>
        <w:t xml:space="preserve">Shipped </w:t>
      </w:r>
      <w:r w:rsidDel="00000000" w:rsidR="00000000" w:rsidRPr="00000000">
        <w:rPr>
          <w:b w:val="1"/>
          <w:rtl w:val="0"/>
        </w:rPr>
        <w:t xml:space="preserve">3 MVPs</w:t>
      </w:r>
      <w:r w:rsidDel="00000000" w:rsidR="00000000" w:rsidRPr="00000000">
        <w:rPr>
          <w:rtl w:val="0"/>
        </w:rPr>
        <w:t xml:space="preserve"> that secured </w:t>
      </w:r>
      <w:r w:rsidDel="00000000" w:rsidR="00000000" w:rsidRPr="00000000">
        <w:rPr>
          <w:b w:val="1"/>
          <w:rtl w:val="0"/>
        </w:rPr>
        <w:t xml:space="preserve">multi-year customer contracts</w:t>
      </w:r>
      <w:r w:rsidDel="00000000" w:rsidR="00000000" w:rsidRPr="00000000">
        <w:rPr>
          <w:rtl w:val="0"/>
        </w:rPr>
        <w:t xml:space="preserve">, directly impacting revenue growth.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80" w:before="0" w:line="240" w:lineRule="auto"/>
        <w:ind w:left="720" w:hanging="360"/>
      </w:pPr>
      <w:r w:rsidDel="00000000" w:rsidR="00000000" w:rsidRPr="00000000">
        <w:rPr>
          <w:rtl w:val="0"/>
        </w:rPr>
        <w:t xml:space="preserve">Designed across 3 product lines in agile sprints, maintaining consistency under rapid release cycles.</w:t>
      </w:r>
    </w:p>
    <w:p w:rsidR="00000000" w:rsidDel="00000000" w:rsidP="00000000" w:rsidRDefault="00000000" w:rsidRPr="00000000" w14:paraId="0000001A">
      <w:pPr>
        <w:spacing w:after="240" w:before="240" w:line="240" w:lineRule="auto"/>
        <w:rPr>
          <w:i w:val="1"/>
        </w:rPr>
      </w:pPr>
      <w:r w:rsidDel="00000000" w:rsidR="00000000" w:rsidRPr="00000000">
        <w:rPr>
          <w:b w:val="1"/>
          <w:rtl w:val="0"/>
        </w:rPr>
        <w:t xml:space="preserve">Freelance — Product Designer </w:t>
      </w:r>
      <w:r w:rsidDel="00000000" w:rsidR="00000000" w:rsidRPr="00000000">
        <w:rPr>
          <w:i w:val="1"/>
          <w:rtl w:val="0"/>
        </w:rPr>
        <w:t xml:space="preserve">Jun 2019 - Mar 2022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after="80" w:before="240" w:line="240" w:lineRule="auto"/>
        <w:ind w:left="720" w:hanging="360"/>
      </w:pPr>
      <w:r w:rsidDel="00000000" w:rsidR="00000000" w:rsidRPr="00000000">
        <w:rPr>
          <w:rtl w:val="0"/>
        </w:rPr>
        <w:t xml:space="preserve">Delivered UX audits, redesigns, and prototypes for startups, simplifying workflows and improving usability to support early product-market fit.</w:t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spacing w:before="280" w:line="240" w:lineRule="auto"/>
        <w:rPr>
          <w:b w:val="1"/>
          <w:color w:val="000000"/>
          <w:sz w:val="24"/>
          <w:szCs w:val="24"/>
        </w:rPr>
      </w:pPr>
      <w:bookmarkStart w:colFirst="0" w:colLast="0" w:name="_cnssqwj9rjl1" w:id="4"/>
      <w:bookmarkEnd w:id="4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Education</w:t>
      </w:r>
    </w:p>
    <w:p w:rsidR="00000000" w:rsidDel="00000000" w:rsidP="00000000" w:rsidRDefault="00000000" w:rsidRPr="00000000" w14:paraId="0000001D">
      <w:pPr>
        <w:spacing w:after="240" w:before="0" w:line="240" w:lineRule="auto"/>
        <w:rPr/>
      </w:pPr>
      <w:r w:rsidDel="00000000" w:rsidR="00000000" w:rsidRPr="00000000">
        <w:rPr>
          <w:rtl w:val="0"/>
        </w:rPr>
        <w:t xml:space="preserve">B.S. Informatics — Indiana University, 2019</w:t>
        <w:br w:type="textWrapping"/>
        <w:t xml:space="preserve">Minor: Human-Centered Computing &amp; Creative Media Advertising</w:t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spacing w:before="280" w:line="240" w:lineRule="auto"/>
        <w:rPr>
          <w:b w:val="1"/>
          <w:color w:val="000000"/>
          <w:sz w:val="24"/>
          <w:szCs w:val="24"/>
        </w:rPr>
      </w:pPr>
      <w:bookmarkStart w:colFirst="0" w:colLast="0" w:name="_b4ctoa2t1itx" w:id="5"/>
      <w:bookmarkEnd w:id="5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Certifications</w:t>
      </w:r>
    </w:p>
    <w:p w:rsidR="00000000" w:rsidDel="00000000" w:rsidP="00000000" w:rsidRDefault="00000000" w:rsidRPr="00000000" w14:paraId="0000001F">
      <w:pPr>
        <w:spacing w:after="240" w:before="0" w:line="240" w:lineRule="auto"/>
        <w:rPr/>
      </w:pPr>
      <w:r w:rsidDel="00000000" w:rsidR="00000000" w:rsidRPr="00000000">
        <w:rPr>
          <w:rtl w:val="0"/>
        </w:rPr>
        <w:t xml:space="preserve">Human-Centered Design for AI (IDF, 2024) • Perception &amp; Memory in HCI/UX (IDF, 2023) • Google Associate Cloud Engineer (2019) • Orr Fellowship (2019–2020)</w:t>
      </w:r>
    </w:p>
    <w:p w:rsidR="00000000" w:rsidDel="00000000" w:rsidP="00000000" w:rsidRDefault="00000000" w:rsidRPr="00000000" w14:paraId="00000020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nathanirons.us" TargetMode="External"/><Relationship Id="rId7" Type="http://schemas.openxmlformats.org/officeDocument/2006/relationships/hyperlink" Target="https://linkedin.com/in/nathan-irons-79b426114" TargetMode="External"/><Relationship Id="rId8" Type="http://schemas.openxmlformats.org/officeDocument/2006/relationships/hyperlink" Target="http://linkedin.com/in/nathan-irons-79b4261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